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89" w:rsidRPr="00AE6A89" w:rsidRDefault="00AE6A89" w:rsidP="00AE6A89">
      <w:pPr>
        <w:jc w:val="center"/>
        <w:rPr>
          <w:b/>
        </w:rPr>
      </w:pPr>
      <w:bookmarkStart w:id="0" w:name="_GoBack"/>
      <w:r w:rsidRPr="00AE6A89">
        <w:rPr>
          <w:b/>
        </w:rPr>
        <w:t>Перечень документов, необходимых для предоставления государственной услуги:</w:t>
      </w:r>
    </w:p>
    <w:p w:rsidR="00AE6A89" w:rsidRDefault="00AE6A89" w:rsidP="00AE6A89">
      <w:bookmarkStart w:id="1" w:name="sub_111"/>
      <w:bookmarkEnd w:id="0"/>
      <w:r>
        <w:t>1) паспорт заявителя, а в случаях, предусмотренных законодательством Российской Федерации, иной документ, удостоверяющий его личность;</w:t>
      </w:r>
    </w:p>
    <w:p w:rsidR="00AE6A89" w:rsidRDefault="00AE6A89" w:rsidP="00AE6A89">
      <w:bookmarkStart w:id="2" w:name="sub_112"/>
      <w:bookmarkEnd w:id="1"/>
      <w:r>
        <w:t xml:space="preserve">2) заявление о выдаче предварительного разрешения на совершение сделки по форме согласно </w:t>
      </w:r>
      <w:hyperlink w:anchor="sub_1013" w:history="1">
        <w:r>
          <w:rPr>
            <w:rStyle w:val="a3"/>
          </w:rPr>
          <w:t>приложению 3</w:t>
        </w:r>
      </w:hyperlink>
      <w:r>
        <w:t xml:space="preserve"> - для заявителей, указанных в </w:t>
      </w:r>
      <w:hyperlink w:anchor="sub_51" w:history="1">
        <w:r>
          <w:rPr>
            <w:rStyle w:val="a3"/>
          </w:rPr>
          <w:t>подпунктах 1</w:t>
        </w:r>
      </w:hyperlink>
      <w:r>
        <w:t xml:space="preserve">, </w:t>
      </w:r>
      <w:hyperlink w:anchor="sub_53" w:history="1">
        <w:r>
          <w:rPr>
            <w:rStyle w:val="a3"/>
          </w:rPr>
          <w:t>3</w:t>
        </w:r>
      </w:hyperlink>
      <w:r>
        <w:t xml:space="preserve">, </w:t>
      </w:r>
      <w:hyperlink w:anchor="sub_54" w:history="1">
        <w:r>
          <w:rPr>
            <w:rStyle w:val="a3"/>
          </w:rPr>
          <w:t>4 пункта 5</w:t>
        </w:r>
      </w:hyperlink>
      <w:r>
        <w:t xml:space="preserve"> настоящего Административного регламента; по форме согласно </w:t>
      </w:r>
      <w:hyperlink w:anchor="sub_1014" w:history="1">
        <w:r>
          <w:rPr>
            <w:rStyle w:val="a3"/>
          </w:rPr>
          <w:t>приложению 4</w:t>
        </w:r>
      </w:hyperlink>
      <w:r>
        <w:t xml:space="preserve"> - для заявителей, указанных в </w:t>
      </w:r>
      <w:hyperlink w:anchor="sub_52" w:history="1">
        <w:r>
          <w:rPr>
            <w:rStyle w:val="a3"/>
          </w:rPr>
          <w:t>подпункте 2 пункта 5</w:t>
        </w:r>
      </w:hyperlink>
      <w:r>
        <w:t xml:space="preserve"> настоящего Административного регламента.</w:t>
      </w:r>
    </w:p>
    <w:bookmarkEnd w:id="2"/>
    <w:p w:rsidR="00AE6A89" w:rsidRDefault="00AE6A89" w:rsidP="00AE6A89">
      <w:r>
        <w:t>Заявление может быть заполнено от руки или машинописным способом, распечатано посредством электронных печатающих устройств. Заявление оформляется гражданином лично.</w:t>
      </w:r>
    </w:p>
    <w:p w:rsidR="00AE6A89" w:rsidRDefault="00AE6A89" w:rsidP="00AE6A89">
      <w:r>
        <w:t>Заявление формируется в единственном экземпляре - подлиннике и подписывается лично гражданином.</w:t>
      </w:r>
    </w:p>
    <w:p w:rsidR="00AE6A89" w:rsidRDefault="00AE6A89" w:rsidP="00AE6A89">
      <w:proofErr w:type="gramStart"/>
      <w:r>
        <w:t>При назначении в отношении несовершеннолетнего или лица, признанного в установленном законом порядке недееспособным (ограниченно дееспособным), нескольких опекунов или попечителей представительство прав и законных интересов подопечного гражданина при обращении за разрешением на совершение сделки по отчуждению жилых помещений осуществляется одновременно всеми опекунами (попечителями) либо одним из них при наличии нотариально удостоверенного согласия от остальных опекунов (попечителей);</w:t>
      </w:r>
      <w:proofErr w:type="gramEnd"/>
    </w:p>
    <w:p w:rsidR="00AE6A89" w:rsidRDefault="00AE6A89" w:rsidP="00AE6A89">
      <w:bookmarkStart w:id="3" w:name="sub_113"/>
      <w:proofErr w:type="gramStart"/>
      <w:r>
        <w:t xml:space="preserve">3) документ, подтверждающий наличие у несовершеннолетнего единственного законного представителя (справка о рождении </w:t>
      </w:r>
      <w:hyperlink r:id="rId5" w:history="1">
        <w:r>
          <w:rPr>
            <w:rStyle w:val="a3"/>
          </w:rPr>
          <w:t>формы N 2</w:t>
        </w:r>
      </w:hyperlink>
      <w:r>
        <w:t xml:space="preserve">, утвержденной </w:t>
      </w:r>
      <w:hyperlink r:id="rId6" w:history="1">
        <w:r>
          <w:rPr>
            <w:rStyle w:val="a3"/>
          </w:rPr>
          <w:t>приказом</w:t>
        </w:r>
      </w:hyperlink>
      <w:r>
        <w:t xml:space="preserve"> Министерства юстиции Российской Федерации от 1 октября 2018 г.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w:t>
      </w:r>
      <w:proofErr w:type="gramEnd"/>
      <w:r>
        <w:t xml:space="preserve"> </w:t>
      </w:r>
      <w:proofErr w:type="gramStart"/>
      <w:r>
        <w:t>актов гражданского состояния" (далее именуется - справка о рождении формы N 2), свидетельство о смерти другого законного представителя, признание в установленном порядке других законных представителей безвестно отсутствующими или объявленными умершими (вступившее в законную силу решение суда), наличие розыскного дела на одного из законных представителей со сроком не менее 2 месяцев (справка, выданная органами внутренних дел), задолженность по уплате алиментов более 6</w:t>
      </w:r>
      <w:proofErr w:type="gramEnd"/>
      <w:r>
        <w:t xml:space="preserve"> месяцев (справка, выданная территориальными органами Федеральной службы судебных приставов), лишение одного из законных представителей родительских прав (вступившее в законную силу решение суда).</w:t>
      </w:r>
    </w:p>
    <w:p w:rsidR="00AE6A89" w:rsidRDefault="00AE6A89" w:rsidP="00AE6A89">
      <w:bookmarkStart w:id="4" w:name="sub_27112"/>
      <w:bookmarkEnd w:id="3"/>
      <w:proofErr w:type="gramStart"/>
      <w:r>
        <w:t>Справка, выданная органами внутренних дел, о наличии розыскного дела на одного из законных представителей со сроком не менее 2 месяцев, справка, выданная территориальными органами Федеральной службы судебных приставов, о наличии задолженности по уплате алиментов более 6 месяцев в случае представления указанных документов заявителем самостоятельно по собственной инициативе действуют в течение одного месяца со дня их выдачи;</w:t>
      </w:r>
      <w:proofErr w:type="gramEnd"/>
    </w:p>
    <w:p w:rsidR="00AE6A89" w:rsidRDefault="00AE6A89" w:rsidP="00AE6A89">
      <w:bookmarkStart w:id="5" w:name="sub_114"/>
      <w:bookmarkEnd w:id="4"/>
      <w:r>
        <w:t>4) свидетельство о рождении (для несовершеннолетнего в возрасте от 0 до 14 лет);</w:t>
      </w:r>
    </w:p>
    <w:p w:rsidR="00AE6A89" w:rsidRDefault="00AE6A89" w:rsidP="00AE6A89">
      <w:bookmarkStart w:id="6" w:name="sub_115"/>
      <w:bookmarkEnd w:id="5"/>
      <w:r>
        <w:t>5) паспорт (для несовершеннолетнего в возрасте от 14 до 18 лет);</w:t>
      </w:r>
    </w:p>
    <w:p w:rsidR="00AE6A89" w:rsidRDefault="00AE6A89" w:rsidP="00AE6A89">
      <w:bookmarkStart w:id="7" w:name="sub_116"/>
      <w:bookmarkEnd w:id="6"/>
      <w:r>
        <w:t>6) паспорт лица, признанного в установленном законом порядке недееспособным (ограниченно дееспособным);</w:t>
      </w:r>
    </w:p>
    <w:p w:rsidR="00AE6A89" w:rsidRDefault="00AE6A89" w:rsidP="00AE6A89">
      <w:bookmarkStart w:id="8" w:name="sub_117"/>
      <w:bookmarkEnd w:id="7"/>
      <w:r>
        <w:t xml:space="preserve">7) правоустанавливающие документы на отчуждаемое и приобретаемое жилое помещение: договор приватизации, купли-продажи, мены, дарения, свидетельство о праве на наследство, договор о долевом участии в </w:t>
      </w:r>
      <w:r>
        <w:lastRenderedPageBreak/>
        <w:t>строительстве жилья, договор аренды земельного участка - при сделке с жилым домом.</w:t>
      </w:r>
    </w:p>
    <w:p w:rsidR="00AE6A89" w:rsidRDefault="00AE6A89" w:rsidP="00AE6A89">
      <w:bookmarkStart w:id="9" w:name="sub_11034"/>
      <w:bookmarkEnd w:id="8"/>
      <w:r>
        <w:t xml:space="preserve">Абзац второй </w:t>
      </w:r>
      <w:hyperlink r:id="rId7" w:history="1">
        <w:r>
          <w:rPr>
            <w:rStyle w:val="a3"/>
          </w:rPr>
          <w:t>утратил силу</w:t>
        </w:r>
      </w:hyperlink>
      <w:r>
        <w:t>.</w:t>
      </w:r>
    </w:p>
    <w:bookmarkEnd w:id="9"/>
    <w:p w:rsidR="00AE6A89" w:rsidRDefault="00AE6A89" w:rsidP="00AE6A89">
      <w:pPr>
        <w:pStyle w:val="a4"/>
        <w:rPr>
          <w:color w:val="000000"/>
          <w:sz w:val="16"/>
          <w:szCs w:val="16"/>
        </w:rPr>
      </w:pPr>
      <w:r>
        <w:rPr>
          <w:color w:val="000000"/>
          <w:sz w:val="16"/>
          <w:szCs w:val="16"/>
        </w:rPr>
        <w:t>Информация об изменениях:</w:t>
      </w:r>
    </w:p>
    <w:p w:rsidR="00AE6A89" w:rsidRDefault="00AE6A89" w:rsidP="00AE6A89">
      <w:pPr>
        <w:pStyle w:val="a5"/>
      </w:pPr>
      <w:r>
        <w:t xml:space="preserve">См. текст </w:t>
      </w:r>
      <w:hyperlink r:id="rId8" w:history="1">
        <w:r>
          <w:rPr>
            <w:rStyle w:val="a3"/>
          </w:rPr>
          <w:t>абзаца второго подпункта 7 пункта 11</w:t>
        </w:r>
      </w:hyperlink>
    </w:p>
    <w:p w:rsidR="00AE6A89" w:rsidRDefault="00AE6A89" w:rsidP="00AE6A89">
      <w:bookmarkStart w:id="10" w:name="sub_11035"/>
      <w:r>
        <w:t xml:space="preserve">Абзац третий </w:t>
      </w:r>
      <w:hyperlink r:id="rId9" w:history="1">
        <w:r>
          <w:rPr>
            <w:rStyle w:val="a3"/>
          </w:rPr>
          <w:t>утратил силу</w:t>
        </w:r>
      </w:hyperlink>
      <w:r>
        <w:t>.</w:t>
      </w:r>
    </w:p>
    <w:bookmarkEnd w:id="10"/>
    <w:p w:rsidR="00AE6A89" w:rsidRDefault="00AE6A89" w:rsidP="00AE6A89">
      <w:pPr>
        <w:pStyle w:val="a4"/>
        <w:rPr>
          <w:color w:val="000000"/>
          <w:sz w:val="16"/>
          <w:szCs w:val="16"/>
        </w:rPr>
      </w:pPr>
      <w:r>
        <w:rPr>
          <w:color w:val="000000"/>
          <w:sz w:val="16"/>
          <w:szCs w:val="16"/>
        </w:rPr>
        <w:t>Информация об изменениях:</w:t>
      </w:r>
    </w:p>
    <w:p w:rsidR="00AE6A89" w:rsidRDefault="00AE6A89" w:rsidP="00AE6A89">
      <w:pPr>
        <w:pStyle w:val="a5"/>
      </w:pPr>
      <w:r>
        <w:t xml:space="preserve">См. текст </w:t>
      </w:r>
      <w:hyperlink r:id="rId10" w:history="1">
        <w:r>
          <w:rPr>
            <w:rStyle w:val="a3"/>
          </w:rPr>
          <w:t>абзаца третьего подпункта 7 пункта 11</w:t>
        </w:r>
      </w:hyperlink>
    </w:p>
    <w:p w:rsidR="00AE6A89" w:rsidRDefault="00AE6A89" w:rsidP="00AE6A89">
      <w:bookmarkStart w:id="11" w:name="sub_118"/>
      <w:r>
        <w:t>8) свидетельство о государственной регистрации права собственности на каждого собственника на отчуждаемое и приобретаемое имущество (при наличии).</w:t>
      </w:r>
    </w:p>
    <w:p w:rsidR="00AE6A89" w:rsidRDefault="00AE6A89" w:rsidP="00AE6A89">
      <w:bookmarkStart w:id="12" w:name="sub_11036"/>
      <w:bookmarkEnd w:id="11"/>
      <w:r>
        <w:t xml:space="preserve">Абзац второй </w:t>
      </w:r>
      <w:hyperlink r:id="rId11" w:history="1">
        <w:r>
          <w:rPr>
            <w:rStyle w:val="a3"/>
          </w:rPr>
          <w:t>утратил силу</w:t>
        </w:r>
      </w:hyperlink>
      <w:r>
        <w:t>.</w:t>
      </w:r>
    </w:p>
    <w:bookmarkEnd w:id="12"/>
    <w:p w:rsidR="00AE6A89" w:rsidRDefault="00AE6A89" w:rsidP="00AE6A89">
      <w:pPr>
        <w:pStyle w:val="a4"/>
        <w:rPr>
          <w:color w:val="000000"/>
          <w:sz w:val="16"/>
          <w:szCs w:val="16"/>
        </w:rPr>
      </w:pPr>
      <w:r>
        <w:rPr>
          <w:color w:val="000000"/>
          <w:sz w:val="16"/>
          <w:szCs w:val="16"/>
        </w:rPr>
        <w:t>Информация об изменениях:</w:t>
      </w:r>
    </w:p>
    <w:p w:rsidR="00AE6A89" w:rsidRDefault="00AE6A89" w:rsidP="00AE6A89">
      <w:pPr>
        <w:pStyle w:val="a5"/>
      </w:pPr>
      <w:r>
        <w:t xml:space="preserve">См. текст </w:t>
      </w:r>
      <w:hyperlink r:id="rId12" w:history="1">
        <w:r>
          <w:rPr>
            <w:rStyle w:val="a3"/>
          </w:rPr>
          <w:t>абзаца второго подпункта 8 пункта 11</w:t>
        </w:r>
      </w:hyperlink>
    </w:p>
    <w:p w:rsidR="00AE6A89" w:rsidRDefault="00AE6A89" w:rsidP="00AE6A89">
      <w:bookmarkStart w:id="13" w:name="sub_11037"/>
      <w:r>
        <w:t xml:space="preserve">Абзац третий </w:t>
      </w:r>
      <w:hyperlink r:id="rId13" w:history="1">
        <w:r>
          <w:rPr>
            <w:rStyle w:val="a3"/>
          </w:rPr>
          <w:t>утратил силу</w:t>
        </w:r>
      </w:hyperlink>
      <w:r>
        <w:t>;</w:t>
      </w:r>
    </w:p>
    <w:bookmarkEnd w:id="13"/>
    <w:p w:rsidR="00AE6A89" w:rsidRDefault="00AE6A89" w:rsidP="00AE6A89">
      <w:pPr>
        <w:pStyle w:val="a4"/>
        <w:rPr>
          <w:color w:val="000000"/>
          <w:sz w:val="16"/>
          <w:szCs w:val="16"/>
        </w:rPr>
      </w:pPr>
      <w:r>
        <w:rPr>
          <w:color w:val="000000"/>
          <w:sz w:val="16"/>
          <w:szCs w:val="16"/>
        </w:rPr>
        <w:t>Информация об изменениях:</w:t>
      </w:r>
    </w:p>
    <w:p w:rsidR="00AE6A89" w:rsidRDefault="00AE6A89" w:rsidP="00AE6A89">
      <w:pPr>
        <w:pStyle w:val="a5"/>
      </w:pPr>
      <w:r>
        <w:t xml:space="preserve">См. текст </w:t>
      </w:r>
      <w:hyperlink r:id="rId14" w:history="1">
        <w:r>
          <w:rPr>
            <w:rStyle w:val="a3"/>
          </w:rPr>
          <w:t>абзаца третьего подпункта 8 пункта 11</w:t>
        </w:r>
      </w:hyperlink>
    </w:p>
    <w:p w:rsidR="00AE6A89" w:rsidRDefault="00AE6A89" w:rsidP="00AE6A89">
      <w:bookmarkStart w:id="14" w:name="sub_119"/>
      <w:r>
        <w:t>9) копия свидетельства о расторжении брака (при разделе жилого помещения и разъезде бывших супругов);</w:t>
      </w:r>
    </w:p>
    <w:p w:rsidR="00AE6A89" w:rsidRDefault="00AE6A89" w:rsidP="00AE6A89">
      <w:bookmarkStart w:id="15" w:name="sub_1110"/>
      <w:bookmarkEnd w:id="14"/>
      <w:r>
        <w:t>10) свидетельство о праве на получение социальной выплаты на приобретение (строительство) жилья, государственный сертификат на материнский (семейный) капитал;</w:t>
      </w:r>
    </w:p>
    <w:p w:rsidR="00AE6A89" w:rsidRDefault="00AE6A89" w:rsidP="00AE6A89">
      <w:bookmarkStart w:id="16" w:name="sub_1111"/>
      <w:bookmarkEnd w:id="15"/>
      <w:r>
        <w:t xml:space="preserve">11) утратил силу с 30 августа 2019 г. - </w:t>
      </w:r>
      <w:hyperlink r:id="rId15" w:history="1">
        <w:r>
          <w:rPr>
            <w:rStyle w:val="a3"/>
          </w:rPr>
          <w:t>Постановление</w:t>
        </w:r>
      </w:hyperlink>
      <w:r>
        <w:t xml:space="preserve"> Правительства Челябинской области от 23 августа 2019 г. N 377-П</w:t>
      </w:r>
    </w:p>
    <w:bookmarkEnd w:id="16"/>
    <w:p w:rsidR="00AE6A89" w:rsidRDefault="00AE6A89" w:rsidP="00AE6A89">
      <w:pPr>
        <w:pStyle w:val="a4"/>
        <w:rPr>
          <w:color w:val="000000"/>
          <w:sz w:val="16"/>
          <w:szCs w:val="16"/>
        </w:rPr>
      </w:pPr>
      <w:r>
        <w:rPr>
          <w:color w:val="000000"/>
          <w:sz w:val="16"/>
          <w:szCs w:val="16"/>
        </w:rPr>
        <w:t>Информация об изменениях:</w:t>
      </w:r>
    </w:p>
    <w:p w:rsidR="00AE6A89" w:rsidRDefault="00AE6A89" w:rsidP="00AE6A89">
      <w:pPr>
        <w:pStyle w:val="a5"/>
      </w:pPr>
      <w:hyperlink r:id="rId16" w:history="1">
        <w:r>
          <w:rPr>
            <w:rStyle w:val="a3"/>
          </w:rPr>
          <w:t>См. предыдущую редакцию</w:t>
        </w:r>
      </w:hyperlink>
    </w:p>
    <w:p w:rsidR="00AE6A89" w:rsidRDefault="00AE6A89" w:rsidP="00AE6A89">
      <w:bookmarkStart w:id="17" w:name="sub_1112"/>
      <w:r>
        <w:t>12) копия документа, подтверждающего изменение фамилии (при разных фамилиях родителей и детей): свидетельства о браке, свидетельства о расторжении брака, свидетельства о перемене имени;</w:t>
      </w:r>
    </w:p>
    <w:p w:rsidR="00AE6A89" w:rsidRDefault="00AE6A89" w:rsidP="00AE6A89">
      <w:bookmarkStart w:id="18" w:name="sub_1113"/>
      <w:bookmarkEnd w:id="17"/>
      <w:r>
        <w:t>13) документ, подтверждающий полномочия представителя заявителя (в случае если документы подаются представителем заявителя);</w:t>
      </w:r>
    </w:p>
    <w:p w:rsidR="00AE6A89" w:rsidRDefault="00AE6A89" w:rsidP="00AE6A89">
      <w:bookmarkStart w:id="19" w:name="sub_1114"/>
      <w:bookmarkEnd w:id="18"/>
      <w:proofErr w:type="gramStart"/>
      <w:r>
        <w:t>14) документ, подтверждающий полномочия законного представителя несовершеннолетнего или лица, признанного в установленном законом порядке недееспособным (ограниченно дееспособным): постановление об установлении опеки (попечительства); приказ о зачислении несовершеннолетнего или лица, признанного в установленном законом порядке недееспособным (ограниченно дееспособным), в государственное учреждение.</w:t>
      </w:r>
      <w:proofErr w:type="gramEnd"/>
    </w:p>
    <w:p w:rsidR="00AE6A89" w:rsidRDefault="00AE6A89" w:rsidP="00AE6A89">
      <w:bookmarkStart w:id="20" w:name="sub_11038"/>
      <w:bookmarkEnd w:id="19"/>
      <w:proofErr w:type="gramStart"/>
      <w:r>
        <w:t xml:space="preserve">Документы, указанные в </w:t>
      </w:r>
      <w:hyperlink w:anchor="sub_111" w:history="1">
        <w:r>
          <w:rPr>
            <w:rStyle w:val="a3"/>
          </w:rPr>
          <w:t>подпунктах 1</w:t>
        </w:r>
      </w:hyperlink>
      <w:r>
        <w:t xml:space="preserve">, </w:t>
      </w:r>
      <w:hyperlink w:anchor="sub_112" w:history="1">
        <w:r>
          <w:rPr>
            <w:rStyle w:val="a3"/>
          </w:rPr>
          <w:t>2</w:t>
        </w:r>
      </w:hyperlink>
      <w:r>
        <w:t xml:space="preserve">, </w:t>
      </w:r>
      <w:hyperlink w:anchor="sub_113" w:history="1">
        <w:r>
          <w:rPr>
            <w:rStyle w:val="a3"/>
          </w:rPr>
          <w:t>3</w:t>
        </w:r>
      </w:hyperlink>
      <w:r>
        <w:t xml:space="preserve"> (документы, подтверждающие признание в установленном порядке других законных представителей безвестно отсутствующими или объявленными умершими (вступившее в законную силу решение суда), лишение одного из законных представителей родительских прав (решение суда, вступившее в законную силу до 1 января 2020 года), </w:t>
      </w:r>
      <w:hyperlink w:anchor="sub_115" w:history="1">
        <w:r>
          <w:rPr>
            <w:rStyle w:val="a3"/>
          </w:rPr>
          <w:t>5</w:t>
        </w:r>
      </w:hyperlink>
      <w:r>
        <w:t xml:space="preserve">, </w:t>
      </w:r>
      <w:hyperlink w:anchor="sub_116" w:history="1">
        <w:r>
          <w:rPr>
            <w:rStyle w:val="a3"/>
          </w:rPr>
          <w:t>6</w:t>
        </w:r>
      </w:hyperlink>
      <w:r>
        <w:t xml:space="preserve">, </w:t>
      </w:r>
      <w:hyperlink w:anchor="sub_117" w:history="1">
        <w:r>
          <w:rPr>
            <w:rStyle w:val="a3"/>
          </w:rPr>
          <w:t>7</w:t>
        </w:r>
      </w:hyperlink>
      <w:r>
        <w:t xml:space="preserve"> (в случае если права на объекты недвижимости не зарегистрированы в Едином государственном</w:t>
      </w:r>
      <w:proofErr w:type="gramEnd"/>
      <w:r>
        <w:t xml:space="preserve"> </w:t>
      </w:r>
      <w:proofErr w:type="gramStart"/>
      <w:r>
        <w:t>реестре</w:t>
      </w:r>
      <w:proofErr w:type="gramEnd"/>
      <w:r>
        <w:t xml:space="preserve"> недвижимости), </w:t>
      </w:r>
      <w:hyperlink w:anchor="sub_1110" w:history="1">
        <w:r>
          <w:rPr>
            <w:rStyle w:val="a3"/>
          </w:rPr>
          <w:t>10</w:t>
        </w:r>
      </w:hyperlink>
      <w:r>
        <w:t xml:space="preserve">, </w:t>
      </w:r>
      <w:hyperlink w:anchor="sub_1113" w:history="1">
        <w:r>
          <w:rPr>
            <w:rStyle w:val="a3"/>
          </w:rPr>
          <w:t>13</w:t>
        </w:r>
      </w:hyperlink>
      <w:r>
        <w:t xml:space="preserve"> настоящего пункта, представляются заявителем.</w:t>
      </w:r>
    </w:p>
    <w:p w:rsidR="00AE6A89" w:rsidRDefault="00AE6A89" w:rsidP="00AE6A89">
      <w:bookmarkStart w:id="21" w:name="sub_11044"/>
      <w:bookmarkEnd w:id="20"/>
      <w:proofErr w:type="gramStart"/>
      <w:r>
        <w:t xml:space="preserve">Документы (сведения), указанные в </w:t>
      </w:r>
      <w:hyperlink w:anchor="sub_113" w:history="1">
        <w:r>
          <w:rPr>
            <w:rStyle w:val="a3"/>
          </w:rPr>
          <w:t>подпунктах 3</w:t>
        </w:r>
      </w:hyperlink>
      <w:r>
        <w:t xml:space="preserve"> (справка о рождении </w:t>
      </w:r>
      <w:hyperlink r:id="rId17" w:history="1">
        <w:r>
          <w:rPr>
            <w:rStyle w:val="a3"/>
          </w:rPr>
          <w:t>формы N 2</w:t>
        </w:r>
      </w:hyperlink>
      <w:r>
        <w:t xml:space="preserve">, свидетельство о смерти другого законного представителя, документы, подтверждающие наличие розыскного дела на одного из законных представителей со сроком не менее 2 месяцев, задолженность по уплате алиментов более 6 месяцев, лишение одного из законных представителей родительских прав (решение суда, вступившее в законную силу после 1 января </w:t>
      </w:r>
      <w:r>
        <w:lastRenderedPageBreak/>
        <w:t xml:space="preserve">2020 года), </w:t>
      </w:r>
      <w:hyperlink w:anchor="sub_114" w:history="1">
        <w:r>
          <w:rPr>
            <w:rStyle w:val="a3"/>
          </w:rPr>
          <w:t>4</w:t>
        </w:r>
        <w:proofErr w:type="gramEnd"/>
      </w:hyperlink>
      <w:r>
        <w:t xml:space="preserve">, </w:t>
      </w:r>
      <w:hyperlink w:anchor="sub_117" w:history="1">
        <w:r>
          <w:rPr>
            <w:rStyle w:val="a3"/>
          </w:rPr>
          <w:t>7</w:t>
        </w:r>
      </w:hyperlink>
      <w:r>
        <w:t xml:space="preserve"> (в случае если права на объекты недвижимости зарегистрированы в Едином государственном реестре недвижимости), </w:t>
      </w:r>
      <w:hyperlink w:anchor="sub_118" w:history="1">
        <w:r>
          <w:rPr>
            <w:rStyle w:val="a3"/>
          </w:rPr>
          <w:t>8</w:t>
        </w:r>
      </w:hyperlink>
      <w:r>
        <w:t xml:space="preserve">, </w:t>
      </w:r>
      <w:hyperlink w:anchor="sub_119" w:history="1">
        <w:r>
          <w:rPr>
            <w:rStyle w:val="a3"/>
          </w:rPr>
          <w:t>9</w:t>
        </w:r>
      </w:hyperlink>
      <w:r>
        <w:t xml:space="preserve">, </w:t>
      </w:r>
      <w:hyperlink w:anchor="sub_1112" w:history="1">
        <w:r>
          <w:rPr>
            <w:rStyle w:val="a3"/>
          </w:rPr>
          <w:t>12</w:t>
        </w:r>
      </w:hyperlink>
      <w:r>
        <w:t xml:space="preserve">, </w:t>
      </w:r>
      <w:hyperlink w:anchor="sub_1114" w:history="1">
        <w:r>
          <w:rPr>
            <w:rStyle w:val="a3"/>
          </w:rPr>
          <w:t>14</w:t>
        </w:r>
      </w:hyperlink>
      <w:r>
        <w:t xml:space="preserve"> настоящего пункта, запрашиваются органами опеки и попечительства в рамках межведомственного информационного взаимодействия. Заявитель вправе самостоятельно по собственной инициативе представить указанные документы.</w:t>
      </w:r>
    </w:p>
    <w:bookmarkEnd w:id="21"/>
    <w:p w:rsidR="00AE6A89" w:rsidRDefault="00AE6A89" w:rsidP="00AE6A89">
      <w:r>
        <w:t>При отчуждении жилых помещений с последующим приобретением жилого помещения в другом городском округе (муниципальном районе) Челябинской области органами опеки и попечительства в рамках межведомственного информационного взаимодействия запрашивается акт обследования жилого помещения, составленный специалистом органа опеки и попечительства по месту приобретаемого жилого помещения.</w:t>
      </w:r>
    </w:p>
    <w:p w:rsidR="00AE6A89" w:rsidRDefault="00AE6A89" w:rsidP="00AE6A89">
      <w:bookmarkStart w:id="22" w:name="sub_27113"/>
      <w:proofErr w:type="gramStart"/>
      <w:r>
        <w:t>а</w:t>
      </w:r>
      <w:proofErr w:type="gramEnd"/>
      <w:r>
        <w:t xml:space="preserve">бзацы утратили силу с 30 августа 2019 г. - </w:t>
      </w:r>
      <w:hyperlink r:id="rId18" w:history="1">
        <w:r>
          <w:rPr>
            <w:rStyle w:val="a3"/>
          </w:rPr>
          <w:t>Постановление</w:t>
        </w:r>
      </w:hyperlink>
      <w:r>
        <w:t xml:space="preserve"> Правительства Челябинской области от 23 августа 2019 г. N 377-П</w:t>
      </w:r>
    </w:p>
    <w:bookmarkEnd w:id="22"/>
    <w:p w:rsidR="00AE6A89" w:rsidRDefault="00AE6A89" w:rsidP="00AE6A89">
      <w:pPr>
        <w:pStyle w:val="a4"/>
        <w:rPr>
          <w:color w:val="000000"/>
          <w:sz w:val="16"/>
          <w:szCs w:val="16"/>
        </w:rPr>
      </w:pPr>
      <w:r>
        <w:rPr>
          <w:color w:val="000000"/>
          <w:sz w:val="16"/>
          <w:szCs w:val="16"/>
        </w:rPr>
        <w:t>Информация об изменениях:</w:t>
      </w:r>
    </w:p>
    <w:p w:rsidR="00AE6A89" w:rsidRDefault="00AE6A89" w:rsidP="00AE6A89">
      <w:pPr>
        <w:pStyle w:val="a5"/>
      </w:pPr>
      <w:hyperlink r:id="rId19" w:history="1">
        <w:r>
          <w:rPr>
            <w:rStyle w:val="a3"/>
          </w:rPr>
          <w:t>См. предыдущую редакцию</w:t>
        </w:r>
      </w:hyperlink>
    </w:p>
    <w:p w:rsidR="00AE6A89" w:rsidRDefault="00AE6A89" w:rsidP="00AE6A89">
      <w:proofErr w:type="gramStart"/>
      <w:r>
        <w:t>При совершении сделок с жилым помещением, находящимся в другом субъекте Российской Федерации, заявитель представляет документ, подтверждающий разрешение на регистрацию из территориального органа Федеральной миграционной службы, либо нотариально заверенное заявление собственников жилого помещения о согласии предоставить семье регистрацию по месту пребывания на время приобретения жилого помещения.</w:t>
      </w:r>
      <w:proofErr w:type="gramEnd"/>
    </w:p>
    <w:p w:rsidR="00AE6A89" w:rsidRDefault="00AE6A89" w:rsidP="00AE6A89">
      <w:bookmarkStart w:id="23" w:name="sub_11030"/>
      <w:r>
        <w:t>Граждане, выезжающие на постоянное место жительства за пределы Российской Федерации, представляют заграничный паспорт с открытой визой, документ, подтверждающий право гражданина на длительное проживание на территории иностранного государства, с переводом на русский язык. Документы должны быть заверены нотариально и легализованы в установленном законом порядке.</w:t>
      </w:r>
    </w:p>
    <w:p w:rsidR="00AE6A89" w:rsidRDefault="00AE6A89" w:rsidP="00AE6A89">
      <w:bookmarkStart w:id="24" w:name="sub_11031"/>
      <w:bookmarkEnd w:id="23"/>
      <w:proofErr w:type="gramStart"/>
      <w:r>
        <w:t>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w:t>
      </w:r>
    </w:p>
    <w:bookmarkEnd w:id="24"/>
    <w:p w:rsidR="003519B5" w:rsidRDefault="003519B5"/>
    <w:sectPr w:rsidR="00351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89"/>
    <w:rsid w:val="003519B5"/>
    <w:rsid w:val="00AE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A8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E6A89"/>
    <w:rPr>
      <w:color w:val="106BBE"/>
    </w:rPr>
  </w:style>
  <w:style w:type="paragraph" w:customStyle="1" w:styleId="a4">
    <w:name w:val="Комментарий"/>
    <w:basedOn w:val="a"/>
    <w:next w:val="a"/>
    <w:uiPriority w:val="99"/>
    <w:rsid w:val="00AE6A89"/>
    <w:pPr>
      <w:spacing w:before="75"/>
      <w:ind w:left="170" w:firstLine="0"/>
    </w:pPr>
    <w:rPr>
      <w:color w:val="353842"/>
      <w:shd w:val="clear" w:color="auto" w:fill="F0F0F0"/>
    </w:rPr>
  </w:style>
  <w:style w:type="paragraph" w:customStyle="1" w:styleId="a5">
    <w:name w:val="Информация об изменениях документа"/>
    <w:basedOn w:val="a4"/>
    <w:next w:val="a"/>
    <w:uiPriority w:val="99"/>
    <w:rsid w:val="00AE6A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A8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E6A89"/>
    <w:rPr>
      <w:color w:val="106BBE"/>
    </w:rPr>
  </w:style>
  <w:style w:type="paragraph" w:customStyle="1" w:styleId="a4">
    <w:name w:val="Комментарий"/>
    <w:basedOn w:val="a"/>
    <w:next w:val="a"/>
    <w:uiPriority w:val="99"/>
    <w:rsid w:val="00AE6A89"/>
    <w:pPr>
      <w:spacing w:before="75"/>
      <w:ind w:left="170" w:firstLine="0"/>
    </w:pPr>
    <w:rPr>
      <w:color w:val="353842"/>
      <w:shd w:val="clear" w:color="auto" w:fill="F0F0F0"/>
    </w:rPr>
  </w:style>
  <w:style w:type="paragraph" w:customStyle="1" w:styleId="a5">
    <w:name w:val="Информация об изменениях документа"/>
    <w:basedOn w:val="a4"/>
    <w:next w:val="a"/>
    <w:uiPriority w:val="99"/>
    <w:rsid w:val="00AE6A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712938.11034" TargetMode="External"/><Relationship Id="rId13" Type="http://schemas.openxmlformats.org/officeDocument/2006/relationships/hyperlink" Target="garantF1://19644490.202" TargetMode="External"/><Relationship Id="rId18" Type="http://schemas.openxmlformats.org/officeDocument/2006/relationships/hyperlink" Target="garantF1://72567962.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9644490.201" TargetMode="External"/><Relationship Id="rId12" Type="http://schemas.openxmlformats.org/officeDocument/2006/relationships/hyperlink" Target="garantF1://19712938.11036" TargetMode="External"/><Relationship Id="rId17" Type="http://schemas.openxmlformats.org/officeDocument/2006/relationships/hyperlink" Target="garantF1://71966628.1200" TargetMode="External"/><Relationship Id="rId2" Type="http://schemas.microsoft.com/office/2007/relationships/stylesWithEffects" Target="stylesWithEffects.xml"/><Relationship Id="rId16" Type="http://schemas.openxmlformats.org/officeDocument/2006/relationships/hyperlink" Target="garantF1://19791817.111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1966628.0" TargetMode="External"/><Relationship Id="rId11" Type="http://schemas.openxmlformats.org/officeDocument/2006/relationships/hyperlink" Target="garantF1://19644490.202" TargetMode="External"/><Relationship Id="rId5" Type="http://schemas.openxmlformats.org/officeDocument/2006/relationships/hyperlink" Target="garantF1://71966628.1200" TargetMode="External"/><Relationship Id="rId15" Type="http://schemas.openxmlformats.org/officeDocument/2006/relationships/hyperlink" Target="garantF1://72567962.8" TargetMode="External"/><Relationship Id="rId10" Type="http://schemas.openxmlformats.org/officeDocument/2006/relationships/hyperlink" Target="garantF1://19712938.11035" TargetMode="External"/><Relationship Id="rId19" Type="http://schemas.openxmlformats.org/officeDocument/2006/relationships/hyperlink" Target="garantF1://19791817.27113" TargetMode="External"/><Relationship Id="rId4" Type="http://schemas.openxmlformats.org/officeDocument/2006/relationships/webSettings" Target="webSettings.xml"/><Relationship Id="rId9" Type="http://schemas.openxmlformats.org/officeDocument/2006/relationships/hyperlink" Target="garantF1://19644490.201" TargetMode="External"/><Relationship Id="rId14" Type="http://schemas.openxmlformats.org/officeDocument/2006/relationships/hyperlink" Target="garantF1://19712938.11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gojina</dc:creator>
  <cp:lastModifiedBy>gojina</cp:lastModifiedBy>
  <cp:revision>1</cp:revision>
  <dcterms:created xsi:type="dcterms:W3CDTF">2021-11-18T06:32:00Z</dcterms:created>
  <dcterms:modified xsi:type="dcterms:W3CDTF">2021-11-18T06:33:00Z</dcterms:modified>
</cp:coreProperties>
</file>